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79" w:rsidRPr="00A13F79" w:rsidRDefault="00A13F79" w:rsidP="00A13F79">
      <w:pPr>
        <w:spacing w:line="500" w:lineRule="exact"/>
        <w:jc w:val="center"/>
        <w:rPr>
          <w:rFonts w:ascii="方正小标宋_GBK" w:eastAsia="方正小标宋_GBK" w:hAnsi="方正小标宋_GBK"/>
          <w:b/>
          <w:sz w:val="36"/>
          <w:szCs w:val="36"/>
        </w:rPr>
      </w:pPr>
      <w:r w:rsidRPr="00A13F79">
        <w:rPr>
          <w:rFonts w:ascii="方正小标宋_GBK" w:eastAsia="方正小标宋_GBK" w:hAnsi="方正小标宋_GBK" w:hint="eastAsia"/>
          <w:b/>
          <w:sz w:val="36"/>
          <w:szCs w:val="36"/>
        </w:rPr>
        <w:t>沈晓明主持召开推进高校科技成果转化专题座谈会</w:t>
      </w:r>
    </w:p>
    <w:p w:rsidR="00A13F79" w:rsidRPr="00A13F79" w:rsidRDefault="00A13F79" w:rsidP="00A13F79">
      <w:pPr>
        <w:spacing w:line="500" w:lineRule="exact"/>
        <w:jc w:val="center"/>
        <w:rPr>
          <w:rFonts w:ascii="方正小标宋_GBK" w:eastAsia="方正小标宋_GBK" w:hAnsi="方正小标宋_GBK"/>
          <w:b/>
          <w:sz w:val="36"/>
          <w:szCs w:val="36"/>
        </w:rPr>
      </w:pPr>
      <w:r w:rsidRPr="00A13F79">
        <w:rPr>
          <w:rFonts w:ascii="方正小标宋_GBK" w:eastAsia="方正小标宋_GBK" w:hAnsi="方正小标宋_GBK" w:hint="eastAsia"/>
          <w:b/>
          <w:sz w:val="36"/>
          <w:szCs w:val="36"/>
        </w:rPr>
        <w:t>加快推动高校科技成果转化</w:t>
      </w:r>
    </w:p>
    <w:p w:rsidR="00A13F79" w:rsidRPr="00A13F79" w:rsidRDefault="00A13F79" w:rsidP="00A13F79">
      <w:pPr>
        <w:spacing w:line="500" w:lineRule="exact"/>
        <w:jc w:val="center"/>
        <w:rPr>
          <w:rFonts w:ascii="方正小标宋_GBK" w:eastAsia="方正小标宋_GBK" w:hAnsi="方正小标宋_GBK"/>
          <w:b/>
          <w:sz w:val="36"/>
          <w:szCs w:val="36"/>
        </w:rPr>
      </w:pPr>
      <w:r w:rsidRPr="00A13F79">
        <w:rPr>
          <w:rFonts w:ascii="方正小标宋_GBK" w:eastAsia="方正小标宋_GBK" w:hAnsi="方正小标宋_GBK" w:hint="eastAsia"/>
          <w:b/>
          <w:sz w:val="36"/>
          <w:szCs w:val="36"/>
        </w:rPr>
        <w:t>更好助力实现“三高四新”美好蓝图</w:t>
      </w:r>
    </w:p>
    <w:p w:rsidR="00A13F79" w:rsidRPr="00A13F79" w:rsidRDefault="00A13F79" w:rsidP="00A13F79">
      <w:pPr>
        <w:spacing w:line="500" w:lineRule="exact"/>
        <w:jc w:val="center"/>
        <w:rPr>
          <w:rFonts w:ascii="方正小标宋_GBK" w:eastAsia="方正小标宋_GBK" w:hAnsi="方正小标宋_GBK"/>
          <w:b/>
          <w:sz w:val="36"/>
          <w:szCs w:val="36"/>
        </w:rPr>
      </w:pPr>
      <w:r w:rsidRPr="00A13F79">
        <w:rPr>
          <w:rFonts w:ascii="方正小标宋_GBK" w:eastAsia="方正小标宋_GBK" w:hAnsi="方正小标宋_GBK" w:hint="eastAsia"/>
          <w:b/>
          <w:sz w:val="36"/>
          <w:szCs w:val="36"/>
        </w:rPr>
        <w:t>毛伟明李殿勋出席</w:t>
      </w:r>
    </w:p>
    <w:p w:rsidR="00A13F79" w:rsidRPr="00A13F79" w:rsidRDefault="00A13F79" w:rsidP="00A13F79">
      <w:pPr>
        <w:spacing w:line="500" w:lineRule="exact"/>
        <w:rPr>
          <w:rFonts w:ascii="仿宋" w:eastAsia="仿宋" w:hAnsi="仿宋"/>
          <w:sz w:val="32"/>
          <w:szCs w:val="32"/>
        </w:rPr>
      </w:pPr>
    </w:p>
    <w:p w:rsidR="0071772B" w:rsidRPr="00A13F79" w:rsidRDefault="00A13F79" w:rsidP="00A13F79">
      <w:pPr>
        <w:spacing w:line="500" w:lineRule="exact"/>
        <w:ind w:firstLineChars="200" w:firstLine="640"/>
        <w:rPr>
          <w:rFonts w:ascii="仿宋" w:eastAsia="仿宋" w:hAnsi="仿宋"/>
          <w:sz w:val="32"/>
          <w:szCs w:val="32"/>
        </w:rPr>
      </w:pPr>
      <w:r w:rsidRPr="00A13F79">
        <w:rPr>
          <w:rFonts w:ascii="仿宋" w:eastAsia="仿宋" w:hAnsi="仿宋" w:hint="eastAsia"/>
          <w:sz w:val="32"/>
          <w:szCs w:val="32"/>
        </w:rPr>
        <w:t>11月8日下午，省委书记沈晓明主持召开推进高校科技成果转化专题座谈会，</w:t>
      </w:r>
      <w:r w:rsidRPr="005C516A">
        <w:rPr>
          <w:rFonts w:ascii="仿宋" w:eastAsia="仿宋" w:hAnsi="仿宋" w:hint="eastAsia"/>
          <w:b/>
          <w:sz w:val="32"/>
          <w:szCs w:val="32"/>
        </w:rPr>
        <w:t>了解我省高校科技成果转化工作情况，分析存在的困难和问题，研究部署下一阶段重点任务，加快推动高校科技成果转化，更好助力实现“三高四新”美好蓝图。</w:t>
      </w:r>
      <w:r w:rsidRPr="00A13F79">
        <w:rPr>
          <w:rFonts w:ascii="仿宋" w:eastAsia="仿宋" w:hAnsi="仿宋" w:hint="eastAsia"/>
          <w:sz w:val="32"/>
          <w:szCs w:val="32"/>
        </w:rPr>
        <w:t>省委副书记、省长毛伟明出席会议并讲话，省委副书记李殿勋出席。</w:t>
      </w:r>
    </w:p>
    <w:p w:rsidR="00A13F79" w:rsidRPr="005C516A" w:rsidRDefault="00A13F79" w:rsidP="00A13F79">
      <w:pPr>
        <w:spacing w:line="500" w:lineRule="exact"/>
        <w:ind w:firstLineChars="200" w:firstLine="640"/>
        <w:rPr>
          <w:rFonts w:ascii="仿宋" w:eastAsia="仿宋" w:hAnsi="仿宋"/>
          <w:b/>
          <w:sz w:val="32"/>
          <w:szCs w:val="32"/>
        </w:rPr>
      </w:pPr>
      <w:r w:rsidRPr="00A13F79">
        <w:rPr>
          <w:rFonts w:ascii="仿宋" w:eastAsia="仿宋" w:hAnsi="仿宋" w:hint="eastAsia"/>
          <w:sz w:val="32"/>
          <w:szCs w:val="32"/>
        </w:rPr>
        <w:t>沈晓明指出，习近平总书记鲜明提出“加快形成新质生产力”，其中</w:t>
      </w:r>
      <w:r w:rsidRPr="005C516A">
        <w:rPr>
          <w:rFonts w:ascii="仿宋" w:eastAsia="仿宋" w:hAnsi="仿宋" w:hint="eastAsia"/>
          <w:b/>
          <w:sz w:val="32"/>
          <w:szCs w:val="32"/>
        </w:rPr>
        <w:t>高校是新质生产力发展中不可或缺的重要力量。</w:t>
      </w:r>
      <w:r w:rsidRPr="00A13F79">
        <w:rPr>
          <w:rFonts w:ascii="仿宋" w:eastAsia="仿宋" w:hAnsi="仿宋" w:hint="eastAsia"/>
          <w:sz w:val="32"/>
          <w:szCs w:val="32"/>
        </w:rPr>
        <w:t>当前，湖南正深入贯彻落实党的二十大精神以及习近平总书记关于湖南的重要讲话和指示批示精神，全面落实省委十二届四次全会精神，以“三高四新”美好蓝图引领高质量发展，</w:t>
      </w:r>
      <w:r w:rsidRPr="005C516A">
        <w:rPr>
          <w:rFonts w:ascii="仿宋" w:eastAsia="仿宋" w:hAnsi="仿宋" w:hint="eastAsia"/>
          <w:b/>
          <w:sz w:val="32"/>
          <w:szCs w:val="32"/>
        </w:rPr>
        <w:t>加快建设包括战略性新兴产业和未来产业在内的现代化产业体系，做好高校科技成果转化工作至关重要。</w:t>
      </w:r>
      <w:r w:rsidRPr="00A13F79">
        <w:rPr>
          <w:rFonts w:ascii="仿宋" w:eastAsia="仿宋" w:hAnsi="仿宋" w:hint="eastAsia"/>
          <w:sz w:val="32"/>
          <w:szCs w:val="32"/>
        </w:rPr>
        <w:t>湖南科教资源丰富，</w:t>
      </w:r>
      <w:r w:rsidRPr="005C516A">
        <w:rPr>
          <w:rFonts w:ascii="仿宋" w:eastAsia="仿宋" w:hAnsi="仿宋" w:hint="eastAsia"/>
          <w:b/>
          <w:sz w:val="32"/>
          <w:szCs w:val="32"/>
        </w:rPr>
        <w:t>要发挥好高校作为基础研究主力军和重大科技突破策源地的重要作用，在科技创新上持续发力，在成果转化上主动作为，推动更多优质科技成果从校园走进企业，从实验室走向生产线，从“书架”走上“货架”，转化为新质生产力。</w:t>
      </w:r>
    </w:p>
    <w:p w:rsidR="00A13F79" w:rsidRPr="00A13F79" w:rsidRDefault="00A13F79" w:rsidP="00A13F79">
      <w:pPr>
        <w:spacing w:line="500" w:lineRule="exact"/>
        <w:ind w:firstLineChars="200" w:firstLine="640"/>
        <w:rPr>
          <w:rFonts w:ascii="仿宋" w:eastAsia="仿宋" w:hAnsi="仿宋"/>
          <w:sz w:val="32"/>
          <w:szCs w:val="32"/>
        </w:rPr>
      </w:pPr>
      <w:r w:rsidRPr="00A13F79">
        <w:rPr>
          <w:rFonts w:ascii="仿宋" w:eastAsia="仿宋" w:hAnsi="仿宋" w:hint="eastAsia"/>
          <w:sz w:val="32"/>
          <w:szCs w:val="32"/>
        </w:rPr>
        <w:t>沈晓明强调，</w:t>
      </w:r>
      <w:r w:rsidRPr="005C516A">
        <w:rPr>
          <w:rFonts w:ascii="仿宋" w:eastAsia="仿宋" w:hAnsi="仿宋" w:hint="eastAsia"/>
          <w:b/>
          <w:sz w:val="32"/>
          <w:szCs w:val="32"/>
        </w:rPr>
        <w:t>要深化高校科技成果管理机制创新，激发科技人员创新创造活力。着力解决“不能转”的难题，</w:t>
      </w:r>
      <w:r w:rsidRPr="008D660B">
        <w:rPr>
          <w:rFonts w:ascii="仿宋" w:eastAsia="仿宋" w:hAnsi="仿宋" w:hint="eastAsia"/>
          <w:b/>
          <w:sz w:val="32"/>
          <w:szCs w:val="32"/>
        </w:rPr>
        <w:t>关键是优化创新成果形成机制，</w:t>
      </w:r>
      <w:r w:rsidRPr="00A13F79">
        <w:rPr>
          <w:rFonts w:ascii="仿宋" w:eastAsia="仿宋" w:hAnsi="仿宋" w:hint="eastAsia"/>
          <w:sz w:val="32"/>
          <w:szCs w:val="32"/>
        </w:rPr>
        <w:t>强化“只做有用的创新，不为创新而创新”的科研导向，调整优化高等教育学科专业设置，</w:t>
      </w:r>
      <w:r w:rsidRPr="00A13F79">
        <w:rPr>
          <w:rFonts w:ascii="仿宋" w:eastAsia="仿宋" w:hAnsi="仿宋" w:hint="eastAsia"/>
          <w:sz w:val="32"/>
          <w:szCs w:val="32"/>
        </w:rPr>
        <w:lastRenderedPageBreak/>
        <w:t>加强科研与湖南产业发展匹配对接，提升高校科技成果的可落地性。</w:t>
      </w:r>
      <w:r w:rsidRPr="005C516A">
        <w:rPr>
          <w:rFonts w:ascii="仿宋" w:eastAsia="仿宋" w:hAnsi="仿宋" w:hint="eastAsia"/>
          <w:b/>
          <w:sz w:val="32"/>
          <w:szCs w:val="32"/>
        </w:rPr>
        <w:t>着力解决“不敢转”的难题，</w:t>
      </w:r>
      <w:r w:rsidRPr="008D660B">
        <w:rPr>
          <w:rFonts w:ascii="仿宋" w:eastAsia="仿宋" w:hAnsi="仿宋" w:hint="eastAsia"/>
          <w:b/>
          <w:sz w:val="32"/>
          <w:szCs w:val="32"/>
        </w:rPr>
        <w:t>关键是完善成果转化激励机制，</w:t>
      </w:r>
      <w:r w:rsidRPr="00A13F79">
        <w:rPr>
          <w:rFonts w:ascii="仿宋" w:eastAsia="仿宋" w:hAnsi="仿宋" w:hint="eastAsia"/>
          <w:sz w:val="32"/>
          <w:szCs w:val="32"/>
        </w:rPr>
        <w:t>坚持问题导向，围绕推动“两个70%”等激励政策在高校落地下功夫，完善科技成果转化的知识产权归属和利益分配机制，建立健全容错免责机制，让科技人员放下包袱、放开手脚推动科技成果转化。</w:t>
      </w:r>
      <w:r w:rsidRPr="00D50F17">
        <w:rPr>
          <w:rFonts w:ascii="仿宋" w:eastAsia="仿宋" w:hAnsi="仿宋" w:hint="eastAsia"/>
          <w:b/>
          <w:sz w:val="32"/>
          <w:szCs w:val="32"/>
        </w:rPr>
        <w:t>着力解决“不愿转”的难题，关键是健全成果转化考核评价机制，</w:t>
      </w:r>
      <w:r w:rsidRPr="00A13F79">
        <w:rPr>
          <w:rFonts w:ascii="仿宋" w:eastAsia="仿宋" w:hAnsi="仿宋" w:hint="eastAsia"/>
          <w:sz w:val="32"/>
          <w:szCs w:val="32"/>
        </w:rPr>
        <w:t>建立以成果质量和对产业经济发展贡献度为导向的科技人才评价体系，激发科技人员参与和推动成果转化的积极性。</w:t>
      </w:r>
    </w:p>
    <w:p w:rsidR="00A13F79" w:rsidRPr="00A13F79" w:rsidRDefault="00A13F79" w:rsidP="00A13F79">
      <w:pPr>
        <w:spacing w:line="500" w:lineRule="exact"/>
        <w:ind w:firstLineChars="200" w:firstLine="640"/>
        <w:rPr>
          <w:rFonts w:ascii="仿宋" w:eastAsia="仿宋" w:hAnsi="仿宋"/>
          <w:sz w:val="32"/>
          <w:szCs w:val="32"/>
        </w:rPr>
      </w:pPr>
      <w:r w:rsidRPr="00A13F79">
        <w:rPr>
          <w:rFonts w:ascii="仿宋" w:eastAsia="仿宋" w:hAnsi="仿宋" w:hint="eastAsia"/>
          <w:sz w:val="32"/>
          <w:szCs w:val="32"/>
        </w:rPr>
        <w:t>沈晓明强调，</w:t>
      </w:r>
      <w:r w:rsidRPr="00D50F17">
        <w:rPr>
          <w:rFonts w:ascii="仿宋" w:eastAsia="仿宋" w:hAnsi="仿宋" w:hint="eastAsia"/>
          <w:b/>
          <w:sz w:val="32"/>
          <w:szCs w:val="32"/>
        </w:rPr>
        <w:t>要突出重点靶向发力，提升科技成果转化承接能力。抓好企业这个核心载体，</w:t>
      </w:r>
      <w:r w:rsidRPr="00A13F79">
        <w:rPr>
          <w:rFonts w:ascii="仿宋" w:eastAsia="仿宋" w:hAnsi="仿宋" w:hint="eastAsia"/>
          <w:sz w:val="32"/>
          <w:szCs w:val="32"/>
        </w:rPr>
        <w:t>强化企业科技创新主体地位，激励企业加大研发投入力度；</w:t>
      </w:r>
      <w:proofErr w:type="gramStart"/>
      <w:r w:rsidRPr="00A13F79">
        <w:rPr>
          <w:rFonts w:ascii="仿宋" w:eastAsia="仿宋" w:hAnsi="仿宋" w:hint="eastAsia"/>
          <w:sz w:val="32"/>
          <w:szCs w:val="32"/>
        </w:rPr>
        <w:t>强化科创人才</w:t>
      </w:r>
      <w:proofErr w:type="gramEnd"/>
      <w:r w:rsidRPr="00A13F79">
        <w:rPr>
          <w:rFonts w:ascii="仿宋" w:eastAsia="仿宋" w:hAnsi="仿宋" w:hint="eastAsia"/>
          <w:sz w:val="32"/>
          <w:szCs w:val="32"/>
        </w:rPr>
        <w:t>支撑，支持建立以科技创业人才培养为特色和重点的综合性学校。</w:t>
      </w:r>
      <w:r w:rsidRPr="00D50F17">
        <w:rPr>
          <w:rFonts w:ascii="仿宋" w:eastAsia="仿宋" w:hAnsi="仿宋" w:hint="eastAsia"/>
          <w:b/>
          <w:sz w:val="32"/>
          <w:szCs w:val="32"/>
        </w:rPr>
        <w:t>做强平台这个基础支撑，</w:t>
      </w:r>
      <w:r w:rsidRPr="00A13F79">
        <w:rPr>
          <w:rFonts w:ascii="仿宋" w:eastAsia="仿宋" w:hAnsi="仿宋" w:hint="eastAsia"/>
          <w:sz w:val="32"/>
          <w:szCs w:val="32"/>
        </w:rPr>
        <w:t>滚动实施好</w:t>
      </w:r>
      <w:proofErr w:type="gramStart"/>
      <w:r w:rsidRPr="00A13F79">
        <w:rPr>
          <w:rFonts w:ascii="仿宋" w:eastAsia="仿宋" w:hAnsi="仿宋" w:hint="eastAsia"/>
          <w:sz w:val="32"/>
          <w:szCs w:val="32"/>
        </w:rPr>
        <w:t>“4+4”科创工程</w:t>
      </w:r>
      <w:proofErr w:type="gramEnd"/>
      <w:r w:rsidRPr="00A13F79">
        <w:rPr>
          <w:rFonts w:ascii="仿宋" w:eastAsia="仿宋" w:hAnsi="仿宋" w:hint="eastAsia"/>
          <w:sz w:val="32"/>
          <w:szCs w:val="32"/>
        </w:rPr>
        <w:t>等科技创新高地建设标志性工程，提升全省创新平台能级和承载能力，创建国家科技成果转移转化示范区，谋划打造能够支撑全省现代化产业体系建设的“工研院”体系。</w:t>
      </w:r>
      <w:r w:rsidRPr="00D50F17">
        <w:rPr>
          <w:rFonts w:ascii="仿宋" w:eastAsia="仿宋" w:hAnsi="仿宋" w:hint="eastAsia"/>
          <w:b/>
          <w:sz w:val="32"/>
          <w:szCs w:val="32"/>
        </w:rPr>
        <w:t>完善成果转化服务体系这个重要保障，</w:t>
      </w:r>
      <w:r w:rsidRPr="00A13F79">
        <w:rPr>
          <w:rFonts w:ascii="仿宋" w:eastAsia="仿宋" w:hAnsi="仿宋" w:hint="eastAsia"/>
          <w:sz w:val="32"/>
          <w:szCs w:val="32"/>
        </w:rPr>
        <w:t>加强潇湘科技要素大市场成果转化公共平台建设，加快培育专业化技术转移服务机构，强化科技金融支撑。</w:t>
      </w:r>
      <w:r w:rsidRPr="00D50F17">
        <w:rPr>
          <w:rFonts w:ascii="仿宋" w:eastAsia="仿宋" w:hAnsi="仿宋" w:hint="eastAsia"/>
          <w:b/>
          <w:sz w:val="32"/>
          <w:szCs w:val="32"/>
        </w:rPr>
        <w:t>要加强统筹协同，</w:t>
      </w:r>
      <w:r w:rsidRPr="00A13F79">
        <w:rPr>
          <w:rFonts w:ascii="仿宋" w:eastAsia="仿宋" w:hAnsi="仿宋" w:hint="eastAsia"/>
          <w:sz w:val="32"/>
          <w:szCs w:val="32"/>
        </w:rPr>
        <w:t>组织上再强化，思想上再解放，政策上再加力，凝聚科技成果转化的工作合力，最大程度释放全社会创新创业创造动能。</w:t>
      </w:r>
    </w:p>
    <w:p w:rsidR="00A13F79" w:rsidRPr="00A13F79" w:rsidRDefault="00A13F79" w:rsidP="00A13F79">
      <w:pPr>
        <w:spacing w:line="500" w:lineRule="exact"/>
        <w:ind w:firstLineChars="200" w:firstLine="640"/>
        <w:rPr>
          <w:rFonts w:ascii="仿宋" w:eastAsia="仿宋" w:hAnsi="仿宋"/>
          <w:sz w:val="32"/>
          <w:szCs w:val="32"/>
        </w:rPr>
      </w:pPr>
      <w:r w:rsidRPr="00A13F79">
        <w:rPr>
          <w:rFonts w:ascii="仿宋" w:eastAsia="仿宋" w:hAnsi="仿宋" w:hint="eastAsia"/>
          <w:sz w:val="32"/>
          <w:szCs w:val="32"/>
        </w:rPr>
        <w:t>毛伟明在讲话时说，近年来，湖南发挥科教大省优势，着眼产业发展需求，大力推进高校科技成果转化，科技成果转化态势看好，高校科研平台支撑有力，人才创业培养成效显著，推动产业发展积极有效。高校技术合同成交额近三年年均增长42.13%，在湘</w:t>
      </w:r>
      <w:proofErr w:type="gramStart"/>
      <w:r w:rsidRPr="00A13F79">
        <w:rPr>
          <w:rFonts w:ascii="仿宋" w:eastAsia="仿宋" w:hAnsi="仿宋" w:hint="eastAsia"/>
          <w:sz w:val="32"/>
          <w:szCs w:val="32"/>
        </w:rPr>
        <w:t>转化占</w:t>
      </w:r>
      <w:proofErr w:type="gramEnd"/>
      <w:r w:rsidRPr="00A13F79">
        <w:rPr>
          <w:rFonts w:ascii="仿宋" w:eastAsia="仿宋" w:hAnsi="仿宋" w:hint="eastAsia"/>
          <w:sz w:val="32"/>
          <w:szCs w:val="32"/>
        </w:rPr>
        <w:t>比上升到49.47%；高校集中</w:t>
      </w:r>
      <w:r w:rsidRPr="00A13F79">
        <w:rPr>
          <w:rFonts w:ascii="仿宋" w:eastAsia="仿宋" w:hAnsi="仿宋" w:hint="eastAsia"/>
          <w:sz w:val="32"/>
          <w:szCs w:val="32"/>
        </w:rPr>
        <w:lastRenderedPageBreak/>
        <w:t>全省75%的重点实验室，产出全省75%的国家科技奖励，取得杂交水稻、新材料、超级计算等重大科研成果。下一步，</w:t>
      </w:r>
      <w:r w:rsidRPr="00D50F17">
        <w:rPr>
          <w:rFonts w:ascii="仿宋" w:eastAsia="仿宋" w:hAnsi="仿宋" w:hint="eastAsia"/>
          <w:b/>
          <w:sz w:val="32"/>
          <w:szCs w:val="32"/>
        </w:rPr>
        <w:t>要补齐成果转化规模不大、转化生态优化不够、企业承接能力不强等短板，</w:t>
      </w:r>
      <w:r w:rsidRPr="00A13F79">
        <w:rPr>
          <w:rFonts w:ascii="仿宋" w:eastAsia="仿宋" w:hAnsi="仿宋" w:hint="eastAsia"/>
          <w:sz w:val="32"/>
          <w:szCs w:val="32"/>
        </w:rPr>
        <w:t>以更大力度、更实举措促进更多科技成果转化为现实生产力。</w:t>
      </w:r>
      <w:r w:rsidRPr="00D50F17">
        <w:rPr>
          <w:rFonts w:ascii="仿宋" w:eastAsia="仿宋" w:hAnsi="仿宋" w:hint="eastAsia"/>
          <w:b/>
          <w:sz w:val="32"/>
          <w:szCs w:val="32"/>
        </w:rPr>
        <w:t>要强化协同发力，</w:t>
      </w:r>
      <w:r w:rsidRPr="00A13F79">
        <w:rPr>
          <w:rFonts w:ascii="仿宋" w:eastAsia="仿宋" w:hAnsi="仿宋" w:hint="eastAsia"/>
          <w:sz w:val="32"/>
          <w:szCs w:val="32"/>
        </w:rPr>
        <w:t>加强“大校、大院、大企业”协同创新，探索企业与高校联合攻关和成果转化的机制模式。</w:t>
      </w:r>
      <w:r w:rsidRPr="0051578B">
        <w:rPr>
          <w:rFonts w:ascii="仿宋" w:eastAsia="仿宋" w:hAnsi="仿宋" w:hint="eastAsia"/>
          <w:b/>
          <w:sz w:val="32"/>
          <w:szCs w:val="32"/>
        </w:rPr>
        <w:t>强化链式服务，</w:t>
      </w:r>
      <w:r w:rsidRPr="00A13F79">
        <w:rPr>
          <w:rFonts w:ascii="仿宋" w:eastAsia="仿宋" w:hAnsi="仿宋" w:hint="eastAsia"/>
          <w:sz w:val="32"/>
          <w:szCs w:val="32"/>
        </w:rPr>
        <w:t>完善潇湘科技要素大市场和科技成果进场交易平台功能，抓好技术熟化，支持推广应用，让科研成果更快变成产品。</w:t>
      </w:r>
      <w:r w:rsidRPr="0051578B">
        <w:rPr>
          <w:rFonts w:ascii="仿宋" w:eastAsia="仿宋" w:hAnsi="仿宋" w:hint="eastAsia"/>
          <w:b/>
          <w:sz w:val="32"/>
          <w:szCs w:val="32"/>
        </w:rPr>
        <w:t>强化生态创新，</w:t>
      </w:r>
      <w:r w:rsidRPr="00A13F79">
        <w:rPr>
          <w:rFonts w:ascii="仿宋" w:eastAsia="仿宋" w:hAnsi="仿宋" w:hint="eastAsia"/>
          <w:sz w:val="32"/>
          <w:szCs w:val="32"/>
        </w:rPr>
        <w:t>制定政策做到科学审慎，执行政策做到宽容包容，扩大基金规模、改进投放方式，营造有利于科技成果转化的良好生态。</w:t>
      </w:r>
      <w:bookmarkStart w:id="0" w:name="_GoBack"/>
      <w:r w:rsidRPr="0051578B">
        <w:rPr>
          <w:rFonts w:ascii="仿宋" w:eastAsia="仿宋" w:hAnsi="仿宋" w:hint="eastAsia"/>
          <w:b/>
          <w:sz w:val="32"/>
          <w:szCs w:val="32"/>
        </w:rPr>
        <w:t>强化工作责任，</w:t>
      </w:r>
      <w:bookmarkEnd w:id="0"/>
      <w:r w:rsidRPr="00A13F79">
        <w:rPr>
          <w:rFonts w:ascii="仿宋" w:eastAsia="仿宋" w:hAnsi="仿宋" w:hint="eastAsia"/>
          <w:sz w:val="32"/>
          <w:szCs w:val="32"/>
        </w:rPr>
        <w:t>加强各部门通力协作、密切配合，形成齐抓共管的大工作格局。</w:t>
      </w:r>
    </w:p>
    <w:p w:rsidR="00A13F79" w:rsidRPr="00A13F79" w:rsidRDefault="00A13F79" w:rsidP="00A13F79">
      <w:pPr>
        <w:spacing w:line="500" w:lineRule="exact"/>
        <w:ind w:firstLineChars="200" w:firstLine="640"/>
        <w:rPr>
          <w:rFonts w:ascii="仿宋" w:eastAsia="仿宋" w:hAnsi="仿宋"/>
          <w:sz w:val="32"/>
          <w:szCs w:val="32"/>
        </w:rPr>
      </w:pPr>
      <w:r w:rsidRPr="00A13F79">
        <w:rPr>
          <w:rFonts w:ascii="仿宋" w:eastAsia="仿宋" w:hAnsi="仿宋" w:hint="eastAsia"/>
          <w:sz w:val="32"/>
          <w:szCs w:val="32"/>
        </w:rPr>
        <w:t>省领导王双全、谢卫江、汪一光、秦国文、周海兵出席。国防科技大学副校长陈金宝、中南大学党委书记易红，中国工程院院士黄伯云、陈政清、刘仲华及相关厅局、市州、高校、企业代表在会上发言。</w:t>
      </w:r>
    </w:p>
    <w:sectPr w:rsidR="00A13F79" w:rsidRPr="00A13F7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07B" w:rsidRDefault="005F707B" w:rsidP="00A13F79">
      <w:r>
        <w:separator/>
      </w:r>
    </w:p>
  </w:endnote>
  <w:endnote w:type="continuationSeparator" w:id="0">
    <w:p w:rsidR="005F707B" w:rsidRDefault="005F707B" w:rsidP="00A1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2000000000000000000"/>
    <w:charset w:val="86"/>
    <w:family w:val="auto"/>
    <w:pitch w:val="variable"/>
    <w:sig w:usb0="A00002BF" w:usb1="38CF7CFA" w:usb2="0008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462308"/>
      <w:docPartObj>
        <w:docPartGallery w:val="Page Numbers (Bottom of Page)"/>
        <w:docPartUnique/>
      </w:docPartObj>
    </w:sdtPr>
    <w:sdtEndPr/>
    <w:sdtContent>
      <w:p w:rsidR="00A13F79" w:rsidRDefault="00A13F79">
        <w:pPr>
          <w:pStyle w:val="a4"/>
          <w:jc w:val="center"/>
        </w:pPr>
        <w:r>
          <w:fldChar w:fldCharType="begin"/>
        </w:r>
        <w:r>
          <w:instrText>PAGE   \* MERGEFORMAT</w:instrText>
        </w:r>
        <w:r>
          <w:fldChar w:fldCharType="separate"/>
        </w:r>
        <w:r w:rsidR="0051578B" w:rsidRPr="0051578B">
          <w:rPr>
            <w:noProof/>
            <w:lang w:val="zh-CN"/>
          </w:rPr>
          <w:t>3</w:t>
        </w:r>
        <w:r>
          <w:fldChar w:fldCharType="end"/>
        </w:r>
      </w:p>
    </w:sdtContent>
  </w:sdt>
  <w:p w:rsidR="00A13F79" w:rsidRDefault="00A13F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07B" w:rsidRDefault="005F707B" w:rsidP="00A13F79">
      <w:r>
        <w:separator/>
      </w:r>
    </w:p>
  </w:footnote>
  <w:footnote w:type="continuationSeparator" w:id="0">
    <w:p w:rsidR="005F707B" w:rsidRDefault="005F707B" w:rsidP="00A13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79"/>
    <w:rsid w:val="0051578B"/>
    <w:rsid w:val="005C516A"/>
    <w:rsid w:val="005F707B"/>
    <w:rsid w:val="0071772B"/>
    <w:rsid w:val="008D660B"/>
    <w:rsid w:val="00A13F79"/>
    <w:rsid w:val="00D50F17"/>
    <w:rsid w:val="00FC4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3F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3F79"/>
    <w:rPr>
      <w:sz w:val="18"/>
      <w:szCs w:val="18"/>
    </w:rPr>
  </w:style>
  <w:style w:type="paragraph" w:styleId="a4">
    <w:name w:val="footer"/>
    <w:basedOn w:val="a"/>
    <w:link w:val="Char0"/>
    <w:uiPriority w:val="99"/>
    <w:unhideWhenUsed/>
    <w:rsid w:val="00A13F79"/>
    <w:pPr>
      <w:tabs>
        <w:tab w:val="center" w:pos="4153"/>
        <w:tab w:val="right" w:pos="8306"/>
      </w:tabs>
      <w:snapToGrid w:val="0"/>
      <w:jc w:val="left"/>
    </w:pPr>
    <w:rPr>
      <w:sz w:val="18"/>
      <w:szCs w:val="18"/>
    </w:rPr>
  </w:style>
  <w:style w:type="character" w:customStyle="1" w:styleId="Char0">
    <w:name w:val="页脚 Char"/>
    <w:basedOn w:val="a0"/>
    <w:link w:val="a4"/>
    <w:uiPriority w:val="99"/>
    <w:rsid w:val="00A13F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3F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3F79"/>
    <w:rPr>
      <w:sz w:val="18"/>
      <w:szCs w:val="18"/>
    </w:rPr>
  </w:style>
  <w:style w:type="paragraph" w:styleId="a4">
    <w:name w:val="footer"/>
    <w:basedOn w:val="a"/>
    <w:link w:val="Char0"/>
    <w:uiPriority w:val="99"/>
    <w:unhideWhenUsed/>
    <w:rsid w:val="00A13F79"/>
    <w:pPr>
      <w:tabs>
        <w:tab w:val="center" w:pos="4153"/>
        <w:tab w:val="right" w:pos="8306"/>
      </w:tabs>
      <w:snapToGrid w:val="0"/>
      <w:jc w:val="left"/>
    </w:pPr>
    <w:rPr>
      <w:sz w:val="18"/>
      <w:szCs w:val="18"/>
    </w:rPr>
  </w:style>
  <w:style w:type="character" w:customStyle="1" w:styleId="Char0">
    <w:name w:val="页脚 Char"/>
    <w:basedOn w:val="a0"/>
    <w:link w:val="a4"/>
    <w:uiPriority w:val="99"/>
    <w:rsid w:val="00A13F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251</Words>
  <Characters>1432</Characters>
  <Application>Microsoft Office Word</Application>
  <DocSecurity>0</DocSecurity>
  <Lines>11</Lines>
  <Paragraphs>3</Paragraphs>
  <ScaleCrop>false</ScaleCrop>
  <Company>Microsoft</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党政办文秘科</dc:creator>
  <cp:lastModifiedBy>党政办文秘科</cp:lastModifiedBy>
  <cp:revision>3</cp:revision>
  <dcterms:created xsi:type="dcterms:W3CDTF">2023-11-08T13:09:00Z</dcterms:created>
  <dcterms:modified xsi:type="dcterms:W3CDTF">2023-11-09T01:10:00Z</dcterms:modified>
</cp:coreProperties>
</file>